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2623" w14:textId="77777777" w:rsidR="00D54A01" w:rsidRPr="00D54A01" w:rsidRDefault="00D54A01" w:rsidP="00D54A01">
      <w:r w:rsidRPr="00D54A01">
        <w:rPr>
          <w:b/>
          <w:bCs/>
        </w:rPr>
        <w:t>Delinquent taxes, what happens?</w:t>
      </w:r>
    </w:p>
    <w:p w14:paraId="3B2ADA0B" w14:textId="77777777" w:rsidR="00D54A01" w:rsidRPr="00D54A01" w:rsidRDefault="00D54A01" w:rsidP="00D54A01">
      <w:r w:rsidRPr="00D54A01">
        <w:t>Taxes become delinquent on January 15 and start accruing interest at 1.5% per month until the tax is paid.</w:t>
      </w:r>
    </w:p>
    <w:p w14:paraId="75FB9CDA" w14:textId="77777777" w:rsidR="00D54A01" w:rsidRPr="00D54A01" w:rsidRDefault="00D54A01" w:rsidP="00D54A01">
      <w:r w:rsidRPr="00D54A01">
        <w:t>If a personal tax remains unpaid, the owner’s name is advertised in May of each year and the tax becomes a lien on June 30th on any property they own. The County Sheriff is then given a list of the delinquent personal taxes to collect by issuing Tax Warrants. This could result in the confiscation of property to be sold to pay the tax warrant.</w:t>
      </w:r>
    </w:p>
    <w:p w14:paraId="50BD54A0" w14:textId="77777777" w:rsidR="00D54A01" w:rsidRPr="00D54A01" w:rsidRDefault="00D54A01" w:rsidP="00D54A01">
      <w:r w:rsidRPr="00D54A01">
        <w:t>If a real estate tax or special assessment tax remains unpaid, the County will place a lien on the property on the first Monday of October. If the tax remains unpaid for a period of 2 years and 8 months, it will be sold at public auction to the highest bidder, on the second Monday of June.</w:t>
      </w:r>
    </w:p>
    <w:p w14:paraId="2DD1FFC0" w14:textId="77777777" w:rsidR="00D34271" w:rsidRDefault="00D34271"/>
    <w:sectPr w:rsidR="00D3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01"/>
    <w:rsid w:val="00484000"/>
    <w:rsid w:val="0089506E"/>
    <w:rsid w:val="00D34271"/>
    <w:rsid w:val="00D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9A0C"/>
  <w15:chartTrackingRefBased/>
  <w15:docId w15:val="{60E83961-7994-4D81-A49E-92BF39F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84000"/>
    <w:pPr>
      <w:spacing w:line="240" w:lineRule="auto"/>
    </w:pPr>
    <w:rPr>
      <w:rFonts w:ascii="Candara" w:hAnsi="Candar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000"/>
    <w:pPr>
      <w:keepNext/>
      <w:keepLines/>
      <w:spacing w:before="360" w:after="12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06E"/>
    <w:pPr>
      <w:keepNext/>
      <w:keepLines/>
      <w:spacing w:before="40" w:after="0"/>
      <w:outlineLvl w:val="1"/>
    </w:pPr>
    <w:rPr>
      <w:rFonts w:eastAsiaTheme="majorEastAsia" w:cstheme="majorBidi"/>
      <w:color w:val="BF8F00" w:themeColor="accent4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000"/>
    <w:rPr>
      <w:rFonts w:ascii="Candara" w:eastAsiaTheme="majorEastAsia" w:hAnsi="Candara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06E"/>
    <w:rPr>
      <w:rFonts w:ascii="Candara" w:eastAsiaTheme="majorEastAsia" w:hAnsi="Candara" w:cstheme="majorBidi"/>
      <w:color w:val="BF8F00" w:themeColor="accent4" w:themeShade="BF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84000"/>
    <w:pPr>
      <w:spacing w:after="0"/>
      <w:contextualSpacing/>
      <w:jc w:val="center"/>
    </w:pPr>
    <w:rPr>
      <w:rFonts w:ascii="Century Schoolbook" w:eastAsiaTheme="majorEastAsia" w:hAnsi="Century Schoolbook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000"/>
    <w:rPr>
      <w:rFonts w:ascii="Century Schoolbook" w:eastAsiaTheme="majorEastAsia" w:hAnsi="Century Schoolbook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84000"/>
    <w:pPr>
      <w:numPr>
        <w:ilvl w:val="1"/>
      </w:numPr>
      <w:spacing w:before="80" w:after="360"/>
      <w:jc w:val="center"/>
    </w:pPr>
    <w:rPr>
      <w:rFonts w:eastAsiaTheme="minorEastAsia"/>
      <w:i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4000"/>
    <w:rPr>
      <w:rFonts w:ascii="Candara" w:eastAsiaTheme="minorEastAsia" w:hAnsi="Candara"/>
      <w:i/>
      <w:color w:val="5A5A5A" w:themeColor="text1" w:themeTint="A5"/>
      <w:spacing w:val="15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000"/>
    <w:pPr>
      <w:spacing w:before="240" w:after="0"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McGlone</dc:creator>
  <cp:keywords/>
  <dc:description/>
  <cp:lastModifiedBy>Amy McGlone</cp:lastModifiedBy>
  <cp:revision>1</cp:revision>
  <dcterms:created xsi:type="dcterms:W3CDTF">2020-10-22T18:39:00Z</dcterms:created>
  <dcterms:modified xsi:type="dcterms:W3CDTF">2020-10-22T18:39:00Z</dcterms:modified>
</cp:coreProperties>
</file>